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do Szczegółowych Warunków konkursu ofert                                                                                                                       </w:t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na  badania z zakresu diagnostyki laboratoryjnej</w:t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w Centrum Medycznym Nieporęt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p. z o. o</w:t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ul. Podleśna 4, 05-126 Nieporęt</w:t>
      </w:r>
    </w:p>
    <w:p>
      <w:pPr>
        <w:pStyle w:val="Normal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FORMULARZ OFERTOWY</w:t>
      </w:r>
    </w:p>
    <w:p>
      <w:pPr>
        <w:pStyle w:val="Normal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</w:t>
      </w:r>
    </w:p>
    <w:p>
      <w:pPr>
        <w:pStyle w:val="Normal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Niniejszym zgłaszam swoje uczestnictwo w konkursie ofert na zawarcie umowy o udzielanie świadczeń zdrowotnych z Centrum Medycznym Nieporęt Sp. z o. o. , dotyczące udzielania świadczeń zdrowotnych w zakresie objętym niniejszym postępowaniem konkursowym.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Dane Oferenta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</w:t>
      </w:r>
      <w:r>
        <w:rPr>
          <w:rFonts w:ascii="Times New Roman" w:hAnsi="Times New Roman"/>
          <w:sz w:val="21"/>
          <w:szCs w:val="21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</w:t>
      </w:r>
      <w:r>
        <w:rPr>
          <w:rFonts w:ascii="Times New Roman" w:hAnsi="Times New Roman"/>
          <w:sz w:val="21"/>
          <w:szCs w:val="21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(nazwa Oferenta)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ul. .….................................................................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kod pocztowy ....................................................        Miejscowość..........................................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Nr telefonu ........................................................        nr fax …................................................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E-mail ...............................................................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NIP ....................................................................        REGON................................................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Formularz ofertowy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Oferuję wykonanie umowy za cenę i w czasie oczekiwania na wynik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Zakres A- </w:t>
      </w:r>
      <w:r>
        <w:rPr>
          <w:rFonts w:ascii="Times New Roman" w:hAnsi="Times New Roman"/>
          <w:b/>
          <w:bCs/>
          <w:sz w:val="21"/>
          <w:szCs w:val="21"/>
        </w:rPr>
        <w:t xml:space="preserve"> BAKTERIOLOGIA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32"/>
        <w:gridCol w:w="2234"/>
        <w:gridCol w:w="1616"/>
        <w:gridCol w:w="1600"/>
        <w:gridCol w:w="1834"/>
        <w:gridCol w:w="1822"/>
      </w:tblGrid>
      <w:tr>
        <w:trPr/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Badanie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badań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Cena jednostkowa brutto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Wartość brutto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Czas oczekiwania na wynik</w:t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Posiew moczu (bad bakter)</w:t>
            </w:r>
          </w:p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Posiew moczu (bad mykol.)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suppressLineNumbers/>
              <w:tabs>
                <w:tab w:val="clear" w:pos="709"/>
              </w:tabs>
              <w:bidi w:val="0"/>
              <w:ind w:left="-50" w:right="15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Kał posiew ogólny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Wymaz z gardła (bad. bakter.)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17" w:right="5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Wymaz z gardła (bad. mykol.)</w:t>
            </w:r>
          </w:p>
          <w:p>
            <w:pPr>
              <w:pStyle w:val="Tretekstu1"/>
              <w:tabs>
                <w:tab w:val="clear" w:pos="709"/>
              </w:tabs>
              <w:bidi w:val="0"/>
              <w:ind w:left="17" w:right="5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retekstu1"/>
              <w:tabs>
                <w:tab w:val="clear" w:pos="709"/>
              </w:tabs>
              <w:bidi w:val="0"/>
              <w:ind w:left="17" w:right="5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Wymaz z nosa (bad.</w:t>
            </w:r>
          </w:p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bakter.)</w:t>
            </w:r>
          </w:p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Wymaz z jamy ustnej (bad. bakter.)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Wymaz z jamy ustnej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(bad. mykol.)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Wymaz ze zmian skórnych (bad. bakter.)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rany (bad. bakter.)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rany (bad. mykol.)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ucha lewego (bad. bakter.)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ucha prawego (bad. bakter.)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worka spojówkowego OP (bad. bakter)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worka spojówkowego OL (bad. bakter)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czyraków (bad. bakter)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owrzodzenia (bad. bakter)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owrzodzenia (bad. mykol.)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przedsionka pochwy i odbytu w kierunku paciorkowcaów grupy B (GBS)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pochwy w kierunku paciorkowców grupy B (GBS)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odbytnicy w kierunku paciorkowców grupy B (GBS)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67" w:right="10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Badanie skuteczności sterylizacji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 xml:space="preserve">Posiew kału w kierunku Salmonella / Shigella 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Wymaz z kanału szyjki macicy (bad. bakter)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Zakres B- ANALITYKA  MEDYCZNA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HEMATOLOGIA I KOAGULACJA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6"/>
        <w:gridCol w:w="2300"/>
        <w:gridCol w:w="1902"/>
        <w:gridCol w:w="1606"/>
        <w:gridCol w:w="1606"/>
        <w:gridCol w:w="1608"/>
      </w:tblGrid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 xml:space="preserve">Morfologia 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Płytki krwi (na cytrynian)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OB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2728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Reticulocyty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Czas protrombinowy (PT, INR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1786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Czas kefalinowo-kaolinowy (APTT)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Fibrynogen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Czas trobinowy (TT)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D-dimery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Białko C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Białko S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Hemoglobina glikowana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Leukocytoza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Morfologia z rozmazem (automat)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Wzór Schilinga (mikroskop)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RAZEM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Tretekstu1"/>
        <w:numPr>
          <w:ilvl w:val="0"/>
          <w:numId w:val="0"/>
        </w:numPr>
        <w:tabs>
          <w:tab w:val="clear" w:pos="709"/>
        </w:tabs>
        <w:bidi w:val="0"/>
        <w:ind w:left="360" w:right="0" w:hanging="0"/>
        <w:jc w:val="both"/>
        <w:rPr>
          <w:rFonts w:ascii="Times New Roman" w:hAnsi="Times New Roman" w:eastAsia="Arial" w:cs="Arial"/>
          <w:b/>
          <w:b/>
          <w:bCs/>
          <w:sz w:val="20"/>
          <w:szCs w:val="20"/>
          <w:u w:val="none"/>
        </w:rPr>
      </w:pPr>
      <w:r>
        <w:rPr>
          <w:rFonts w:eastAsia="Arial" w:cs="Arial" w:ascii="Times New Roman" w:hAnsi="Times New Roman"/>
          <w:b/>
          <w:bCs/>
          <w:sz w:val="20"/>
          <w:szCs w:val="20"/>
          <w:u w:val="none"/>
        </w:rPr>
        <w:t xml:space="preserve">      </w:t>
      </w:r>
      <w:r>
        <w:rPr>
          <w:rFonts w:eastAsia="Arial" w:cs="Arial" w:ascii="Times New Roman" w:hAnsi="Times New Roman"/>
          <w:b/>
          <w:bCs/>
          <w:sz w:val="20"/>
          <w:szCs w:val="20"/>
          <w:u w:val="none"/>
        </w:rPr>
        <w:t>BADANIA BIOCHEMICZNE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9555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00"/>
        <w:gridCol w:w="2217"/>
        <w:gridCol w:w="1916"/>
        <w:gridCol w:w="1617"/>
        <w:gridCol w:w="1600"/>
        <w:gridCol w:w="1605"/>
      </w:tblGrid>
      <w:tr>
        <w:trPr/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Sód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Potas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Elektrolity (Na, K)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1760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 xml:space="preserve">Wapń całkowity 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Żelazo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Ferr</w:t>
            </w:r>
            <w:r>
              <w:rPr>
                <w:rFonts w:eastAsia="Arial" w:cs="Arial" w:ascii="Times New Roman" w:hAnsi="Times New Roman"/>
                <w:sz w:val="20"/>
                <w:szCs w:val="20"/>
              </w:rPr>
              <w:t>y</w:t>
            </w:r>
            <w:r>
              <w:rPr>
                <w:rFonts w:eastAsia="Arial" w:cs="Arial" w:ascii="Times New Roman" w:hAnsi="Times New Roman"/>
                <w:sz w:val="20"/>
                <w:szCs w:val="20"/>
              </w:rPr>
              <w:t>tyna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Chlorki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Fosfor nieograniczony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Magnez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134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C-peptyd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P/c p. transglutaminazie tkankowej (anty tTG) w kl. A met. ELZA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Mocznik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Kreatynina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Glukoza</w:t>
            </w:r>
          </w:p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Insulina po obciążeniu (50g glukozy 0,1,2)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Insulina po obciążeniu (75g glukozy 0,1,2)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Insulina po obciążeniu (75 g, 0 i 1h)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Test obciążenie glukozą (50 g, 2h)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Test obciążenie glukozą (50 g,  1 i 2h)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Test obciążenie glukozą (75 g, 1 i 2h)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Test obciążenie glukozą (75 g, 2h)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 xml:space="preserve">Test obciążenia glukozą (75 g, 0, 1, </w:t>
            </w:r>
            <w:r>
              <w:rPr>
                <w:rFonts w:eastAsia="Arial" w:cs="Arial" w:ascii="Times New Roman" w:hAnsi="Times New Roman"/>
                <w:sz w:val="20"/>
                <w:szCs w:val="20"/>
              </w:rPr>
              <w:t>2</w:t>
            </w:r>
            <w:r>
              <w:rPr>
                <w:rFonts w:eastAsia="Arial" w:cs="Arial" w:ascii="Times New Roman" w:hAnsi="Times New Roman"/>
                <w:sz w:val="20"/>
                <w:szCs w:val="20"/>
              </w:rPr>
              <w:t>h)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Test obciążenia glukozą (75 g, 0, 1, 2, 3h)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Profil glukozy po posiłku (0 i 1h po posiłku)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Profil glukozy po posiłku (0, 1 i 2h po posiłku)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Białko całkowite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Proteinogram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both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Albuminy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Kwas moczowy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Cholesterol całkowity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Cholesterol – HDL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Cholesterol – LDL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Triglicerydy (TG)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Lipidogram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Bilirubina całkowita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Bilirubina bezpośrednia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Bilirubina wolna (pośrednia)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Fosfataza alkaliczna (ALP)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Próby wątrobowe (ALT, AST, ALP, BIL, GGTP)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Aminotransferaza asparaginianowa (AST)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Aminotransferaza alaminowa (ALT)</w:t>
            </w:r>
          </w:p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both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Gammaglutamylotranspeptydaza (GGT)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Dehydrogeneza mleczanowa (LDH)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Lipaza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Amylaza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Kinaza kreatynowa (CK)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47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Fosfotaza kwaśna całkowita (ACP)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Czynnik reumatoidalny (RF)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Miano antystreptolizyn  (ASO)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Antygen Hbs-AgHBs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Hbs przeciwciała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anty-CCP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Odczyn Waaler-Rose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CRP, ilościowo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Homocysteina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Beta-HCG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HCG wolna podjednostka beta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Transferyna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Witamina B12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both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Kwas foliowy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Żelazo-poziom wiązania TIBC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Insulina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Witamina D3 metabolit 1,25 (OH)2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Witamina D3 metabolit 25(OH)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HCV przeciwciała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HIV Ag/Ab (Combo)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Kiła (Trponema pallidum), przeciwciała IgG/IgM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164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Toksoplazmoza IgG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69.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Toksoplazmoza IgM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Toksoplazmoza IgG, awidność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Mycoplasma pneumoniae IgA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Mycoplasma pneumoniae IgG</w:t>
            </w:r>
          </w:p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Mycoplasma pneumoniae IgM</w:t>
            </w:r>
          </w:p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74.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Chlamydia pneumoniae IgG met. ELISA</w:t>
            </w:r>
          </w:p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Chlamydia pneumoniae IgM met. ELISA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Chlamydia pneumoniae IgA met. ELISA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77.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 inhibitor, aktywność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Różyczka (Rubella virus) IgG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Różyczka (Rubella virus) IgM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Dopełniacz, składowa C- 3c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Dopełniacz, składowa C- 4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CMV IgG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CMV IgM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CMV IgG, awidność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85.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Immunoglobulina IgA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Mononukleoza zakaźna, jakościowo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87.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Helicobacter pylori IgG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88.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Borelioza IgG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Borelioza IgM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Borelioza IgG met. Western- blot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Borelioza IgM met. Western- blot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IgE całkowite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Krztusiec (Bordetella pertussis) IgG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Krztusiec (Bordetella pertussis) IgM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95.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Krztusiec (Bordetella pertussis) IgA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96.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Immunoglobulina IgG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Immunoglobulina IgM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 oddechowy (20 alergenów)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 pokarmowy (20 alergrenów)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 mieszany (27 alergenów)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 atopowy (20 alergenów)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102.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Mononukleoza IgG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103.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Mononuleoza IgM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</w:t>
      </w:r>
      <w:r>
        <w:rPr>
          <w:rFonts w:ascii="Times New Roman" w:hAnsi="Times New Roman"/>
          <w:b/>
          <w:bCs/>
          <w:sz w:val="21"/>
          <w:szCs w:val="21"/>
        </w:rPr>
        <w:t xml:space="preserve">  </w:t>
      </w:r>
      <w:r>
        <w:rPr>
          <w:rFonts w:ascii="Times New Roman" w:hAnsi="Times New Roman"/>
          <w:b/>
          <w:bCs/>
          <w:sz w:val="21"/>
          <w:szCs w:val="21"/>
        </w:rPr>
        <w:t>BADANIA HORMONALNE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9572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7"/>
        <w:gridCol w:w="2250"/>
        <w:gridCol w:w="1883"/>
        <w:gridCol w:w="1617"/>
        <w:gridCol w:w="1600"/>
        <w:gridCol w:w="1605"/>
      </w:tblGrid>
      <w:tr>
        <w:trPr/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Hormon tyreotropowy  (TSH)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2568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FT3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FT4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476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anty- TPO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124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anty- TG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FSH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125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LH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Estradiol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Progesteron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Prolaktyna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DHEA- SO4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DHEA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Androstendion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Testosteron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SHBG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ACTH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Kortyzol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Aldosteron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T4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Testosteron wolny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Parathormon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P/p receptorom TSH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Estriol wolny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>
        <w:rPr>
          <w:rFonts w:ascii="Times New Roman" w:hAnsi="Times New Roman"/>
          <w:b/>
          <w:bCs/>
          <w:sz w:val="21"/>
          <w:szCs w:val="21"/>
        </w:rPr>
        <w:t xml:space="preserve">    </w:t>
      </w:r>
      <w:r>
        <w:rPr>
          <w:rFonts w:ascii="Times New Roman" w:hAnsi="Times New Roman"/>
          <w:b/>
          <w:bCs/>
          <w:sz w:val="21"/>
          <w:szCs w:val="21"/>
        </w:rPr>
        <w:t>BADANIA  MOCZU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9705" w:type="dxa"/>
        <w:jc w:val="left"/>
        <w:tblInd w:w="-6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9"/>
        <w:gridCol w:w="2398"/>
        <w:gridCol w:w="1900"/>
        <w:gridCol w:w="1616"/>
        <w:gridCol w:w="1567"/>
        <w:gridCol w:w="1605"/>
      </w:tblGrid>
      <w:tr>
        <w:trPr/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Ogólne badanie moczu z oceną mikroskopową osadu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4936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Osad moczu met. Cytometrii przepływowej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Ilościowe oznaczenie białka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Ilościowe oznaczenie glukozy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4936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Ilościowe oznaczenie wapnia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4936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Białko w DZM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Fosfor w DZM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Magnez w DZM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Mocznik w DZM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Kreatynina W DZM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Kwas moczowy w DZM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Sód i potas w DZM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Chlorki w DZM</w:t>
            </w:r>
          </w:p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Arial" w:cs="Arial" w:ascii="Times New Roman" w:hAnsi="Times New Roman"/>
                <w:sz w:val="20"/>
                <w:szCs w:val="20"/>
              </w:rPr>
              <w:t xml:space="preserve">Ketony w moczu, </w:t>
            </w:r>
          </w:p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jakościowo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4936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Wapń w moczu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Fosfor nieograniczony w moczu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Kreatynina w moczu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Mocznik w moczu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Mocz  DZM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20.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Wapń w DZM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Amylaza w moczu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</w:t>
      </w:r>
      <w:r>
        <w:rPr>
          <w:rFonts w:ascii="Times New Roman" w:hAnsi="Times New Roman"/>
          <w:b/>
          <w:bCs/>
          <w:sz w:val="21"/>
          <w:szCs w:val="21"/>
        </w:rPr>
        <w:t xml:space="preserve">  </w:t>
      </w:r>
      <w:r>
        <w:rPr>
          <w:rFonts w:ascii="Times New Roman" w:hAnsi="Times New Roman"/>
          <w:b/>
          <w:bCs/>
          <w:sz w:val="21"/>
          <w:szCs w:val="21"/>
        </w:rPr>
        <w:t>BADANIE KAŁU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9555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"/>
        <w:gridCol w:w="2400"/>
        <w:gridCol w:w="1866"/>
        <w:gridCol w:w="1617"/>
        <w:gridCol w:w="1600"/>
        <w:gridCol w:w="1605"/>
      </w:tblGrid>
      <w:tr>
        <w:trPr/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Badanie ogólne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Pasożyty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Krew utajona – metodą immunochemiczną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 xml:space="preserve">Kał - Rotawirus  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Kał - Adenowirusy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G. lamblia met. ELISA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Clostridium difficile, antygen GDH i toksyna A/B w kale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</w:t>
      </w:r>
      <w:r>
        <w:rPr>
          <w:rFonts w:ascii="Times New Roman" w:hAnsi="Times New Roman"/>
          <w:b/>
          <w:bCs/>
          <w:sz w:val="21"/>
          <w:szCs w:val="21"/>
        </w:rPr>
        <w:t xml:space="preserve">  </w:t>
      </w:r>
      <w:r>
        <w:rPr>
          <w:rFonts w:ascii="Times New Roman" w:hAnsi="Times New Roman"/>
          <w:b/>
          <w:bCs/>
          <w:sz w:val="21"/>
          <w:szCs w:val="21"/>
        </w:rPr>
        <w:t>BADANIA SEROLOGICZNE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49"/>
        <w:gridCol w:w="2383"/>
        <w:gridCol w:w="1886"/>
        <w:gridCol w:w="1606"/>
        <w:gridCol w:w="1606"/>
        <w:gridCol w:w="1608"/>
      </w:tblGrid>
      <w:tr>
        <w:trPr/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Grupa krwi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Przeciwciała odpornościowe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RAZEM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</w:t>
      </w:r>
      <w:r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DIAGNOSTYKA CHORÓB NOWOTWOROWYCH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99"/>
        <w:gridCol w:w="2333"/>
        <w:gridCol w:w="1886"/>
        <w:gridCol w:w="1606"/>
        <w:gridCol w:w="1606"/>
        <w:gridCol w:w="1608"/>
      </w:tblGrid>
      <w:tr>
        <w:trPr/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PSA całkowity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PSA wolny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CEA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AFP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CA 125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CA 15-3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1"/>
              <w:tabs>
                <w:tab w:val="clear" w:pos="709"/>
              </w:tabs>
              <w:bidi w:val="0"/>
              <w:ind w:left="0" w:right="0" w:hanging="0"/>
              <w:jc w:val="left"/>
              <w:rPr>
                <w:rFonts w:ascii="Times New Roman" w:hAnsi="Times New Roman" w:eastAsia="Arial" w:cs="Arial"/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</w:rPr>
              <w:t>CA 19-9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CA 72-4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RAZEM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 Wartość zamówienia całej oferty wynosi..............................................................................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Słownie (…..........................................................................................................................)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(-am) się z treścią ogłoszenia.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(-am) się ze szczegółowymi Warunkami konkursu ofert i nie wnoszę w tym zakresie żadnych zastrzeżeń.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(-am) się ze wszystkimi dokumentami oraz koniecznymi informacjami, niezbędnymi do przygotowania oferty oraz wykonania usługi zamówienia.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uważam się za związanym - ną) ofertą przez okres 30 dni.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wnoszę zastrzeżeń do załączonego projektu umowy i zobowiązuję się do jej podpisania na warunkach w umowie, miejscu i terminie wyznaczonym przez Udzielającego Zamówienia.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załączone dokumenty lub kserokopie są zgodne ze stanem faktycznym i prawnym.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przez cały okres obowiązywania umowy zobowiązuję się do posiadania ubezpieczenia od odpowiedzialności cywilnej.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po rozstrzygnięciu konkursu w danym zakresie oraz po otrzymaniu informacji o wybraniu mojej oferty, a przed upływem terminu obowiązywania umowy zarejestruję zakres badań w Portalu Potencjału.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Data................................</w:t>
        <w:tab/>
        <w:tab/>
        <w:tab/>
        <w:tab/>
        <w:tab/>
        <w:t xml:space="preserve">….........................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Podpis i pieczątka Oferenta </w:t>
      </w:r>
    </w:p>
    <w:p>
      <w:pPr>
        <w:pStyle w:val="Normal"/>
        <w:tabs>
          <w:tab w:val="clear" w:pos="709"/>
        </w:tabs>
        <w:suppressAutoHyphens w:val="false"/>
        <w:jc w:val="left"/>
        <w:rPr>
          <w:rFonts w:ascii="Times New Roman" w:hAnsi="Times New Roman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</w:tabs>
        <w:suppressAutoHyphens w:val="false"/>
        <w:jc w:val="left"/>
        <w:rPr>
          <w:rFonts w:ascii="Times New Roman" w:hAnsi="Times New Roman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</w:tabs>
        <w:suppressAutoHyphens w:val="false"/>
        <w:jc w:val="left"/>
        <w:rPr>
          <w:rFonts w:ascii="Times New Roman" w:hAnsi="Times New Roman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RTFNum69">
    <w:name w:val="RTF_Num 6 9"/>
    <w:qFormat/>
    <w:rPr>
      <w:rFonts w:eastAsia="Times New Roman"/>
    </w:rPr>
  </w:style>
  <w:style w:type="character" w:styleId="RTFNum68">
    <w:name w:val="RTF_Num 6 8"/>
    <w:qFormat/>
    <w:rPr>
      <w:rFonts w:eastAsia="Times New Roman"/>
    </w:rPr>
  </w:style>
  <w:style w:type="character" w:styleId="RTFNum67">
    <w:name w:val="RTF_Num 6 7"/>
    <w:qFormat/>
    <w:rPr>
      <w:rFonts w:eastAsia="Times New Roman"/>
    </w:rPr>
  </w:style>
  <w:style w:type="character" w:styleId="RTFNum66">
    <w:name w:val="RTF_Num 6 6"/>
    <w:qFormat/>
    <w:rPr>
      <w:rFonts w:eastAsia="Times New Roman"/>
    </w:rPr>
  </w:style>
  <w:style w:type="character" w:styleId="RTFNum65">
    <w:name w:val="RTF_Num 6 5"/>
    <w:qFormat/>
    <w:rPr>
      <w:rFonts w:eastAsia="Times New Roman"/>
    </w:rPr>
  </w:style>
  <w:style w:type="character" w:styleId="RTFNum64">
    <w:name w:val="RTF_Num 6 4"/>
    <w:qFormat/>
    <w:rPr>
      <w:rFonts w:eastAsia="Times New Roman"/>
    </w:rPr>
  </w:style>
  <w:style w:type="character" w:styleId="RTFNum63">
    <w:name w:val="RTF_Num 6 3"/>
    <w:qFormat/>
    <w:rPr>
      <w:rFonts w:eastAsia="Times New Roman"/>
    </w:rPr>
  </w:style>
  <w:style w:type="character" w:styleId="RTFNum62">
    <w:name w:val="RTF_Num 6 2"/>
    <w:qFormat/>
    <w:rPr>
      <w:rFonts w:eastAsia="Times New Roman"/>
    </w:rPr>
  </w:style>
  <w:style w:type="character" w:styleId="RTFNum61">
    <w:name w:val="RTF_Num 6 1"/>
    <w:qFormat/>
    <w:rPr>
      <w:rFonts w:eastAsia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retekstu1">
    <w:name w:val="Tre?? tekstu"/>
    <w:basedOn w:val="Normal"/>
    <w:qFormat/>
    <w:pPr/>
    <w:rPr>
      <w:color w:val="000000"/>
    </w:rPr>
  </w:style>
  <w:style w:type="numbering" w:styleId="RTFNum6">
    <w:name w:val="RTF_Num 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LibreOffice/6.0.3.2$Windows_x86 LibreOffice_project/8f48d515416608e3a835360314dac7e47fd0b821</Application>
  <Pages>9</Pages>
  <Words>1369</Words>
  <Characters>7582</Characters>
  <CharactersWithSpaces>10318</CharactersWithSpaces>
  <Paragraphs>676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2018-11-14T09:06:39Z</dcterms:created>
  <dc:creator/>
  <dc:description/>
  <dc:language>pl-PL</dc:language>
  <cp:lastModifiedBy/>
  <dcterms:modified xsi:type="dcterms:W3CDTF">2018-11-14T09:07:18Z</dcterms:modified>
  <cp:revision>1</cp:revision>
  <dc:subject/>
  <dc:title/>
</cp:coreProperties>
</file>